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lastRenderedPageBreak/>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Default="005B74B2">
      <w:pPr>
        <w:pStyle w:val="Heading4"/>
        <w:rPr>
          <w:sz w:val="22"/>
          <w:szCs w:val="22"/>
          <w:highlight w:val="yellow"/>
        </w:rPr>
      </w:pPr>
      <w:r>
        <w:rPr>
          <w:sz w:val="22"/>
          <w:szCs w:val="22"/>
          <w:highlight w:val="yellow"/>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t>Ericsson</w:t>
            </w:r>
          </w:p>
        </w:tc>
        <w:tc>
          <w:tcPr>
            <w:tcW w:w="12176" w:type="dxa"/>
          </w:tcPr>
          <w:p w14:paraId="4B3E6CF9" w14:textId="77777777" w:rsidR="00054158" w:rsidRDefault="005B74B2">
            <w:pPr>
              <w:rPr>
                <w:sz w:val="20"/>
                <w:lang w:eastAsia="zh-CN"/>
              </w:rPr>
            </w:pPr>
            <w:r>
              <w:rPr>
                <w:sz w:val="20"/>
                <w:lang w:eastAsia="zh-CN"/>
              </w:rPr>
              <w:t xml:space="preserve">Agree with the comments from Nokia, especially that Y does not need to restrict the monitoring of SSs for group (2), i.e., Type-1 (without RRC)/0/0A/2-CSS. Monitoring according to Rel-15/16 can be supported “as is.” A common BD/CCE budget per X-slots can be defined for group </w:t>
            </w:r>
            <w:r>
              <w:rPr>
                <w:sz w:val="20"/>
                <w:lang w:eastAsia="zh-CN"/>
              </w:rPr>
              <w:lastRenderedPageBreak/>
              <w:t>(1)+(2)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lastRenderedPageBreak/>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w:t>
            </w:r>
            <w:r>
              <w:rPr>
                <w:rFonts w:ascii="Times New Roman" w:hAnsi="Times New Roman"/>
                <w:sz w:val="20"/>
                <w:lang w:eastAsia="zh-CN"/>
              </w:rPr>
              <w:lastRenderedPageBreak/>
              <w:t xml:space="preserve">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Default="005B74B2">
            <w:pPr>
              <w:pStyle w:val="ListParagraph"/>
              <w:widowControl/>
              <w:numPr>
                <w:ilvl w:val="2"/>
                <w:numId w:val="16"/>
              </w:numPr>
              <w:rPr>
                <w:color w:val="FF0000"/>
              </w:rPr>
            </w:pPr>
            <w:r>
              <w:rPr>
                <w:color w:val="FF0000"/>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Default="005B74B2">
            <w:pPr>
              <w:pStyle w:val="ListParagraph"/>
              <w:widowControl/>
              <w:numPr>
                <w:ilvl w:val="2"/>
                <w:numId w:val="16"/>
              </w:numPr>
              <w:rPr>
                <w:color w:val="FF0000"/>
              </w:rPr>
            </w:pPr>
            <w:r>
              <w:rPr>
                <w:color w:val="FF0000"/>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w:t>
            </w:r>
            <w:r>
              <w:rPr>
                <w:rFonts w:eastAsia="SimSun" w:hint="eastAsia"/>
                <w:lang w:eastAsia="zh-CN"/>
              </w:rPr>
              <w:lastRenderedPageBreak/>
              <w:t xml:space="preserve">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w:t>
            </w:r>
            <w:r w:rsidRPr="00C44A93">
              <w:rPr>
                <w:rFonts w:ascii="Times New Roman" w:hAnsi="Times New Roman"/>
                <w:lang w:eastAsia="zh-CN"/>
              </w:rPr>
              <w:lastRenderedPageBreak/>
              <w:t xml:space="preserve">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w:t>
            </w:r>
            <w:proofErr w:type="gramStart"/>
            <w:r w:rsidR="004A6E62">
              <w:rPr>
                <w:lang w:eastAsia="zh-CN"/>
              </w:rPr>
              <w:t>saving</w:t>
            </w:r>
            <w:proofErr w:type="gramEnd"/>
            <w:r w:rsidR="004A6E62">
              <w:rPr>
                <w:lang w:eastAsia="zh-CN"/>
              </w:rPr>
              <w:t xml:space="preserve">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lastRenderedPageBreak/>
              <w:t xml:space="preserve">For Alt 2, the issue might still </w:t>
            </w:r>
            <w:proofErr w:type="gramStart"/>
            <w:r>
              <w:rPr>
                <w:lang w:eastAsia="zh-CN"/>
              </w:rPr>
              <w:t>exist</w:t>
            </w:r>
            <w:proofErr w:type="gramEnd"/>
            <w:r>
              <w:rPr>
                <w:lang w:eastAsia="zh-CN"/>
              </w:rPr>
              <w:t xml:space="preserve"> and above enhancements might still be applicable.</w:t>
            </w:r>
          </w:p>
        </w:tc>
      </w:tr>
    </w:tbl>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w:t>
            </w:r>
            <w:r>
              <w:rPr>
                <w:b/>
              </w:rPr>
              <w:lastRenderedPageBreak/>
              <w:t>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lastRenderedPageBreak/>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 xml:space="preserve">Type 1 CSS (with dedicated RRC configuration), Type3 CSS, </w:t>
            </w:r>
            <w:r>
              <w:rPr>
                <w:lang w:eastAsia="zh-CN"/>
              </w:rPr>
              <w:lastRenderedPageBreak/>
              <w:t xml:space="preserve">and USS are restricted within Y </w:t>
            </w:r>
            <w:proofErr w:type="gramStart"/>
            <w:r>
              <w:rPr>
                <w:lang w:eastAsia="zh-CN"/>
              </w:rPr>
              <w:t>slot</w:t>
            </w:r>
            <w:proofErr w:type="gramEnd"/>
            <w:r>
              <w:rPr>
                <w:lang w:eastAsia="zh-CN"/>
              </w:rPr>
              <w:t xml:space="preserve">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lastRenderedPageBreak/>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lastRenderedPageBreak/>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r>
        <w:rPr>
          <w:lang w:eastAsia="zh-CN"/>
        </w:rPr>
        <w:t>Sharp</w:t>
      </w:r>
      <w:r w:rsidR="00C62764">
        <w:rPr>
          <w:lang w:eastAsia="zh-CN"/>
        </w:rPr>
        <w:t>,</w:t>
      </w:r>
      <w:r w:rsidR="00C62764" w:rsidRPr="00C62764">
        <w:rPr>
          <w:color w:val="FF0000"/>
          <w:lang w:eastAsia="zh-CN"/>
        </w:rPr>
        <w:t>CATT</w:t>
      </w:r>
      <w:proofErr w:type="spellEnd"/>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Futurewei,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Futurewei,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proofErr w:type="spellStart"/>
            <w:r>
              <w:rPr>
                <w:rFonts w:hint="eastAsia"/>
                <w:lang w:eastAsia="zh-CN"/>
              </w:rPr>
              <w:t>Transsion</w:t>
            </w:r>
            <w:proofErr w:type="spellEnd"/>
          </w:p>
        </w:tc>
        <w:tc>
          <w:tcPr>
            <w:tcW w:w="12176" w:type="dxa"/>
          </w:tcPr>
          <w:p w14:paraId="73BB9648" w14:textId="77777777" w:rsidR="00054158" w:rsidRDefault="005B74B2">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w:t>
            </w:r>
            <w:r>
              <w:rPr>
                <w:lang w:eastAsia="zh-CN"/>
              </w:rPr>
              <w:lastRenderedPageBreak/>
              <w:t xml:space="preserve">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lastRenderedPageBreak/>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w:t>
            </w:r>
            <w:r>
              <w:rPr>
                <w:rFonts w:eastAsia="MS Mincho"/>
                <w:lang w:eastAsia="ja-JP"/>
              </w:rPr>
              <w:lastRenderedPageBreak/>
              <w:t>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lastRenderedPageBreak/>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proofErr w:type="spellStart"/>
            <w:r>
              <w:lastRenderedPageBreak/>
              <w:t>InterDigital</w:t>
            </w:r>
            <w:proofErr w:type="spellEnd"/>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proofErr w:type="spellStart"/>
            <w:r>
              <w:rPr>
                <w:rFonts w:hint="eastAsia"/>
                <w:lang w:eastAsia="zh-CN"/>
              </w:rPr>
              <w:t>Transsion</w:t>
            </w:r>
            <w:proofErr w:type="spellEnd"/>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lastRenderedPageBreak/>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Pr>
                <w:lang w:eastAsia="zh-CN"/>
              </w:rPr>
              <w:t>MO’s</w:t>
            </w:r>
            <w:proofErr w:type="gramEnd"/>
            <w:r>
              <w:rPr>
                <w:lang w:eastAsia="zh-CN"/>
              </w:rPr>
              <w:t xml:space="preserve">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proofErr w:type="spellStart"/>
            <w:r>
              <w:t>InterDigital</w:t>
            </w:r>
            <w:proofErr w:type="spellEnd"/>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AB6420B" w14:textId="77777777" w:rsidR="00054158" w:rsidRDefault="005B74B2">
            <w:pPr>
              <w:rPr>
                <w:lang w:eastAsia="zh-CN"/>
              </w:rPr>
            </w:pPr>
            <w:r>
              <w:rPr>
                <w:rFonts w:hint="eastAsia"/>
                <w:lang w:eastAsia="zh-CN"/>
              </w:rPr>
              <w:t xml:space="preserve">In term of the configuration of  type 1 CSS without dedicated RRC configuration and for type 0, 0A, and 2 CSS, we suggest </w:t>
            </w:r>
            <w:r>
              <w:rPr>
                <w:rFonts w:hint="eastAsia"/>
                <w:lang w:eastAsia="zh-CN"/>
              </w:rPr>
              <w:lastRenderedPageBreak/>
              <w:t>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lastRenderedPageBreak/>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76705FDB" w14:textId="77777777" w:rsidR="00054158" w:rsidRDefault="005B74B2">
      <w:r>
        <w:t xml:space="preserve">An open item is whether SSSG switching can support switching between PDCCH multi-slot monitoring periodicities (and per-slot </w:t>
      </w:r>
      <w:proofErr w:type="spellStart"/>
      <w:r>
        <w:t>monitoing</w:t>
      </w:r>
      <w:proofErr w:type="spellEnd"/>
      <w:r>
        <w:t>,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lastRenderedPageBreak/>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proofErr w:type="spellStart"/>
            <w:r>
              <w:t>InterDigital</w:t>
            </w:r>
            <w:proofErr w:type="spellEnd"/>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lastRenderedPageBreak/>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proofErr w:type="spellStart"/>
            <w:r>
              <w:rPr>
                <w:rFonts w:hint="eastAsia"/>
                <w:lang w:eastAsia="zh-CN"/>
              </w:rPr>
              <w:t>Transsion</w:t>
            </w:r>
            <w:proofErr w:type="spellEnd"/>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w:t>
            </w:r>
            <w:r>
              <w:rPr>
                <w:lang w:eastAsia="zh-CN"/>
              </w:rPr>
              <w:lastRenderedPageBreak/>
              <w:t xml:space="preserve">(depending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lastRenderedPageBreak/>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bl>
    <w:p w14:paraId="440966B3" w14:textId="77777777"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lastRenderedPageBreak/>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to  exceed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14799BD1" w14:textId="77777777" w:rsidR="00054158" w:rsidRDefault="005B74B2">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lastRenderedPageBreak/>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proofErr w:type="spellStart"/>
            <w:r>
              <w:rPr>
                <w:rFonts w:hint="eastAsia"/>
                <w:lang w:eastAsia="zh-CN"/>
              </w:rPr>
              <w:t>Transsion</w:t>
            </w:r>
            <w:proofErr w:type="spellEnd"/>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lastRenderedPageBreak/>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 xml:space="preserve">Nokia, </w:t>
            </w:r>
            <w:proofErr w:type="spellStart"/>
            <w:r>
              <w:rPr>
                <w:lang w:eastAsia="zh-CN"/>
              </w:rPr>
              <w:t>NSb</w:t>
            </w:r>
            <w:proofErr w:type="spellEnd"/>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proofErr w:type="spellStart"/>
            <w:r>
              <w:rPr>
                <w:rFonts w:hint="eastAsia"/>
                <w:lang w:eastAsia="zh-CN"/>
              </w:rPr>
              <w:t>Transsion</w:t>
            </w:r>
            <w:proofErr w:type="spellEnd"/>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lastRenderedPageBreak/>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 xml:space="preserve">We think the dropping should be for the whole X-slots to as proposed by Huawei and ZTE above. Also it is not just the USS with the largest index that may need to be dropped; it could be other </w:t>
            </w:r>
            <w:proofErr w:type="gramStart"/>
            <w:r>
              <w:rPr>
                <w:lang w:eastAsia="zh-CN"/>
              </w:rPr>
              <w:t>SS's</w:t>
            </w:r>
            <w:proofErr w:type="gramEnd"/>
            <w:r>
              <w:rPr>
                <w:lang w:eastAsia="zh-CN"/>
              </w:rPr>
              <w:t xml:space="preserve">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 xml:space="preserve">We share the same view with Lenovo. The slot-by-slot dropping operation is a way to make good use of the slot index, which is an </w:t>
            </w:r>
            <w:r>
              <w:rPr>
                <w:lang w:eastAsia="zh-CN"/>
              </w:rPr>
              <w:lastRenderedPageBreak/>
              <w:t>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proofErr w:type="spellStart"/>
            <w:r>
              <w:rPr>
                <w:rFonts w:hint="eastAsia"/>
                <w:lang w:eastAsia="zh-CN"/>
              </w:rPr>
              <w:t>Transsion</w:t>
            </w:r>
            <w:proofErr w:type="spellEnd"/>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lastRenderedPageBreak/>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proofErr w:type="spellStart"/>
            <w:r>
              <w:rPr>
                <w:rFonts w:hint="eastAsia"/>
                <w:lang w:eastAsia="zh-CN"/>
              </w:rPr>
              <w:t>Transsion</w:t>
            </w:r>
            <w:proofErr w:type="spellEnd"/>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lastRenderedPageBreak/>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lastRenderedPageBreak/>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t>
            </w:r>
            <w:r>
              <w:rPr>
                <w:iCs/>
                <w:lang w:val="en-GB"/>
              </w:rPr>
              <w:lastRenderedPageBreak/>
              <w:t xml:space="preserve">WID. </w:t>
            </w:r>
            <w:proofErr w:type="gramStart"/>
            <w:r>
              <w:rPr>
                <w:iCs/>
                <w:lang w:val="en-GB"/>
              </w:rPr>
              <w:t>Hence</w:t>
            </w:r>
            <w:proofErr w:type="gramEnd"/>
            <w:r>
              <w:rPr>
                <w:iCs/>
                <w:lang w:val="en-GB"/>
              </w:rPr>
              <w:t xml:space="preserv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addition,  if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proofErr w:type="spellStart"/>
            <w:r>
              <w:rPr>
                <w:rFonts w:hint="eastAsia"/>
                <w:lang w:eastAsia="zh-CN"/>
              </w:rPr>
              <w:t>Transsion</w:t>
            </w:r>
            <w:proofErr w:type="spellEnd"/>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w:t>
            </w:r>
            <w:r>
              <w:rPr>
                <w:rFonts w:eastAsia="SimSun"/>
                <w:szCs w:val="20"/>
                <w:lang w:eastAsia="zh-CN"/>
              </w:rPr>
              <w:lastRenderedPageBreak/>
              <w:t xml:space="preserve">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w:t>
            </w:r>
            <w:r>
              <w:rPr>
                <w:sz w:val="22"/>
                <w:szCs w:val="22"/>
              </w:rPr>
              <w:lastRenderedPageBreak/>
              <w:t xml:space="preserve">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TW"/>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B74B2">
            <w:pPr>
              <w:keepNext/>
              <w:spacing w:afterLines="50"/>
              <w:jc w:val="center"/>
            </w:pPr>
            <w:r>
              <w:object w:dxaOrig="3456" w:dyaOrig="1016" w14:anchorId="5AFBDF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5pt;height:51pt" o:ole="">
                  <v:imagedata r:id="rId9" o:title=""/>
                </v:shape>
                <o:OLEObject Type="Embed" ProgID="Visio.Drawing.11" ShapeID="_x0000_i1025" DrawAspect="Content" ObjectID="_1695618643" r:id="rId10"/>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B74B2">
            <w:pPr>
              <w:keepNext/>
              <w:jc w:val="center"/>
            </w:pPr>
            <w:r>
              <w:object w:dxaOrig="9330" w:dyaOrig="1690" w14:anchorId="0BA94B1F">
                <v:shape id="_x0000_i1026" type="#_x0000_t75" style="width:466.5pt;height:84.75pt" o:ole="">
                  <v:imagedata r:id="rId11" o:title=""/>
                </v:shape>
                <o:OLEObject Type="Embed" ProgID="Visio.Drawing.11" ShapeID="_x0000_i1026" DrawAspect="Content" ObjectID="_1695618644" r:id="rId12"/>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lastRenderedPageBreak/>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w:t>
            </w:r>
            <w:proofErr w:type="gramStart"/>
            <w:r>
              <w:rPr>
                <w:lang w:eastAsia="zh-CN"/>
              </w:rPr>
              <w:t>has</w:t>
            </w:r>
            <w:proofErr w:type="gramEnd"/>
            <w:r>
              <w:rPr>
                <w:lang w:eastAsia="zh-CN"/>
              </w:rPr>
              <w:t xml:space="preserve">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w:t>
            </w:r>
            <w:r>
              <w:rPr>
                <w:lang w:eastAsia="zh-CN"/>
              </w:rPr>
              <w:lastRenderedPageBreak/>
              <w:t>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B74B2">
            <w:pPr>
              <w:jc w:val="center"/>
            </w:pPr>
            <w:r>
              <w:object w:dxaOrig="5517" w:dyaOrig="2910" w14:anchorId="78B3A3B9">
                <v:shape id="_x0000_i1027" type="#_x0000_t75" style="width:275.25pt;height:145.5pt" o:ole="">
                  <v:imagedata r:id="rId13" o:title=""/>
                </v:shape>
                <o:OLEObject Type="Embed" ProgID="Visio.Drawing.15" ShapeID="_x0000_i1027" DrawAspect="Content" ObjectID="_1695618645" r:id="rId14"/>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w:t>
            </w:r>
            <w:r>
              <w:rPr>
                <w:lang w:val="en-US" w:eastAsia="ja-JP"/>
              </w:rPr>
              <w:lastRenderedPageBreak/>
              <w:t xml:space="preserve">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lastRenderedPageBreak/>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lastRenderedPageBreak/>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 xml:space="preserve">configuration </w:t>
            </w:r>
            <w:r>
              <w:lastRenderedPageBreak/>
              <w:t>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Futurewei,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w:t>
            </w:r>
            <w:proofErr w:type="spellStart"/>
            <w:r>
              <w:t>alinged</w:t>
            </w:r>
            <w:proofErr w:type="spellEnd"/>
            <w:r>
              <w:t xml:space="preserve">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lastRenderedPageBreak/>
              <w:t>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Support search space- specific configuration for (</w:t>
            </w:r>
            <w:proofErr w:type="gramStart"/>
            <w:r>
              <w:rPr>
                <w:i/>
                <w:iCs/>
                <w:sz w:val="20"/>
                <w:szCs w:val="20"/>
                <w:lang w:val="en-GB"/>
              </w:rPr>
              <w:t>X,Y</w:t>
            </w:r>
            <w:proofErr w:type="gramEnd"/>
            <w:r>
              <w:rPr>
                <w:i/>
                <w:iCs/>
                <w:sz w:val="20"/>
                <w:szCs w:val="20"/>
                <w:lang w:val="en-GB"/>
              </w:rPr>
              <w:t xml:space="preserve">)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lastRenderedPageBreak/>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 xml:space="preserve">X &gt; 1 slots (e.g.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Y&gt;= 1 slots (</w:t>
            </w:r>
            <w:proofErr w:type="spellStart"/>
            <w:r>
              <w:rPr>
                <w:b/>
                <w:u w:val="single"/>
                <w:lang w:val="es-ES"/>
              </w:rPr>
              <w:t>e.g</w:t>
            </w:r>
            <w:proofErr w:type="spellEnd"/>
            <w:r>
              <w:rPr>
                <w:b/>
                <w:u w:val="single"/>
                <w:lang w:val="es-ES"/>
              </w:rPr>
              <w:t xml:space="preserve">.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lastRenderedPageBreak/>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w:t>
            </w:r>
            <w:proofErr w:type="gramStart"/>
            <w:r>
              <w:t>slots</w:t>
            </w:r>
            <w:proofErr w:type="gramEnd"/>
            <w:r>
              <w:t xml:space="preserve">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lastRenderedPageBreak/>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 xml:space="preserve">Regarding the candidate values of (X,Y)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lastRenderedPageBreak/>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TW"/>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TW"/>
              </w:rPr>
              <w:lastRenderedPageBreak/>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TW"/>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lastRenderedPageBreak/>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TW"/>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TW"/>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lastRenderedPageBreak/>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TW"/>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lastRenderedPageBreak/>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zh-TW"/>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 xml:space="preserve">The  UE is not expected to handle a scenario in which they are </w:t>
            </w:r>
            <w:proofErr w:type="gramStart"/>
            <w:r>
              <w:rPr>
                <w:i/>
                <w:iCs/>
              </w:rPr>
              <w:t>different</w:t>
            </w:r>
            <w:proofErr w:type="gramEnd"/>
            <w:r>
              <w:rPr>
                <w:i/>
                <w:iCs/>
              </w:rPr>
              <w:t xml:space="preserve">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lastRenderedPageBreak/>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B74B2">
            <w:pPr>
              <w:spacing w:line="276" w:lineRule="auto"/>
              <w:jc w:val="center"/>
            </w:pPr>
            <w:r>
              <w:object w:dxaOrig="8011" w:dyaOrig="2403" w14:anchorId="527791DD">
                <v:shape id="_x0000_i1028" type="#_x0000_t75" style="width:400.5pt;height:120.75pt" o:ole="">
                  <v:imagedata r:id="rId22" o:title=""/>
                </v:shape>
                <o:OLEObject Type="Embed" ProgID="Visio.Drawing.15" ShapeID="_x0000_i1028" DrawAspect="Content" ObjectID="_1695618646" r:id="rId23"/>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w:t>
            </w:r>
            <w:proofErr w:type="spellStart"/>
            <w:r>
              <w:t>ification</w:t>
            </w:r>
            <w:proofErr w:type="spellEnd"/>
            <w:r>
              <w:t xml:space="preserve">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w:t>
            </w:r>
            <w:proofErr w:type="spellStart"/>
            <w:r>
              <w:t>ne</w:t>
            </w:r>
            <w:proofErr w:type="spellEnd"/>
            <w:r>
              <w:t xml:space="preserv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5B74B2">
            <w:r>
              <w:object w:dxaOrig="9966" w:dyaOrig="1743" w14:anchorId="5023BC47">
                <v:shape id="_x0000_i1029" type="#_x0000_t75" style="width:498pt;height:87pt" o:ole="">
                  <v:imagedata r:id="rId24" o:title=""/>
                </v:shape>
                <o:OLEObject Type="Embed" ProgID="Visio.Drawing.15" ShapeID="_x0000_i1029" DrawAspect="Content" ObjectID="_1695618647" r:id="rId25"/>
              </w:object>
            </w:r>
          </w:p>
          <w:p w14:paraId="0F040E78" w14:textId="77777777" w:rsidR="00054158" w:rsidRDefault="005B74B2">
            <w:pPr>
              <w:pStyle w:val="Caption"/>
              <w:rPr>
                <w:u w:val="single"/>
              </w:rPr>
            </w:pPr>
            <w:bookmarkStart w:id="46" w:name="_Ref83584248"/>
            <w:r>
              <w:t xml:space="preserve">Figure </w:t>
            </w:r>
            <w:fldSimple w:instr=" SEQ Figure \* ARABIC ">
              <w:r>
                <w:t>1</w:t>
              </w:r>
            </w:fldSimple>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w:t>
            </w:r>
            <w:proofErr w:type="spellStart"/>
            <w:r>
              <w:t>TDMed</w:t>
            </w:r>
            <w:proofErr w:type="spellEnd"/>
            <w:r>
              <w:t>-beam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5B74B2">
            <w:pPr>
              <w:pStyle w:val="BodyText"/>
            </w:pPr>
            <w:r>
              <w:object w:dxaOrig="9640" w:dyaOrig="2797" w14:anchorId="05FAC657">
                <v:shape id="_x0000_i1030" type="#_x0000_t75" style="width:482.25pt;height:139.5pt" o:ole="">
                  <v:imagedata r:id="rId26" o:title=""/>
                </v:shape>
                <o:OLEObject Type="Embed" ProgID="Visio.Drawing.15" ShapeID="_x0000_i1030" DrawAspect="Content" ObjectID="_1695618648" r:id="rId27"/>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lastRenderedPageBreak/>
        <w:t>Topic A2: Search Space Configuration/Enhancement</w:t>
      </w:r>
    </w:p>
    <w:p w14:paraId="3A319302"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proofErr w:type="gram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w:t>
            </w:r>
            <w:proofErr w:type="gram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w:t>
            </w:r>
          </w:p>
          <w:p w14:paraId="4BF5EAF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highlight w:val="yellow"/>
                <w:lang w:val="en-GB" w:eastAsia="en-GB"/>
              </w:rPr>
              <w:t>duration</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2..</w:t>
            </w:r>
            <w:proofErr w:type="gramEnd"/>
            <w:r>
              <w:rPr>
                <w:rFonts w:ascii="Courier New" w:eastAsia="Times New Roman" w:hAnsi="Courier New"/>
                <w:sz w:val="16"/>
                <w:szCs w:val="20"/>
                <w:lang w:val="en-GB" w:eastAsia="en-GB"/>
              </w:rPr>
              <w:t xml:space="preserve">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are located in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zh-TW"/>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56649CBF" w14:textId="77777777" w:rsidR="00054158" w:rsidRDefault="005B74B2">
            <w:pPr>
              <w:pStyle w:val="ListParagraph"/>
              <w:numPr>
                <w:ilvl w:val="0"/>
                <w:numId w:val="58"/>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TW"/>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59071C7B" w14:textId="77777777" w:rsidR="00054158" w:rsidRDefault="005B74B2">
            <w:pPr>
              <w:pStyle w:val="PL"/>
              <w:spacing w:after="120"/>
            </w:pPr>
            <w:proofErr w:type="spellStart"/>
            <w:proofErr w:type="gramStart"/>
            <w:r>
              <w:t>SearchSpace</w:t>
            </w:r>
            <w:proofErr w:type="spellEnd"/>
            <w:r>
              <w:t xml:space="preserve"> ::=</w:t>
            </w:r>
            <w:proofErr w:type="gramEnd"/>
            <w:r>
              <w:t xml:space="preserve">                         </w:t>
            </w:r>
            <w:r>
              <w:rPr>
                <w:color w:val="993366"/>
              </w:rPr>
              <w:t>SEQUENCE</w:t>
            </w:r>
            <w:r>
              <w:t xml:space="preserve"> {</w:t>
            </w:r>
          </w:p>
          <w:p w14:paraId="00DC92CC" w14:textId="77777777" w:rsidR="00054158" w:rsidRDefault="005B74B2">
            <w:pPr>
              <w:pStyle w:val="PL"/>
              <w:spacing w:after="120"/>
            </w:pPr>
            <w:r>
              <w:t xml:space="preserve">    </w:t>
            </w:r>
            <w:proofErr w:type="spellStart"/>
            <w:r>
              <w:t>searchSpaceId</w:t>
            </w:r>
            <w:proofErr w:type="spellEnd"/>
            <w:r>
              <w:t xml:space="preserve">                           </w:t>
            </w:r>
            <w:proofErr w:type="spellStart"/>
            <w:r>
              <w:t>SearchSpaceId</w:t>
            </w:r>
            <w:proofErr w:type="spellEnd"/>
            <w:r>
              <w:t>,</w:t>
            </w:r>
          </w:p>
          <w:p w14:paraId="28F8561B" w14:textId="77777777" w:rsidR="00054158" w:rsidRDefault="005B74B2">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5A0C13EA" w14:textId="77777777" w:rsidR="00054158" w:rsidRDefault="005B74B2">
            <w:pPr>
              <w:pStyle w:val="PL"/>
              <w:spacing w:after="120"/>
            </w:pPr>
            <w:r>
              <w:t xml:space="preserve">    </w:t>
            </w:r>
            <w:proofErr w:type="spellStart"/>
            <w:r>
              <w:t>monitoringSlotPeriodicityAndOffset</w:t>
            </w:r>
            <w:proofErr w:type="spellEnd"/>
            <w:r>
              <w:t xml:space="preserve">      </w:t>
            </w:r>
            <w:r>
              <w:rPr>
                <w:color w:val="993366"/>
              </w:rPr>
              <w:t>CHOICE</w:t>
            </w:r>
            <w:r>
              <w:t xml:space="preserve"> {</w:t>
            </w:r>
          </w:p>
          <w:p w14:paraId="1C64CFA4" w14:textId="77777777" w:rsidR="00054158" w:rsidRDefault="005B74B2">
            <w:pPr>
              <w:pStyle w:val="PL"/>
              <w:spacing w:after="120"/>
            </w:pPr>
            <w:r>
              <w:t xml:space="preserve">        sl1                                     </w:t>
            </w:r>
            <w:r>
              <w:rPr>
                <w:color w:val="993366"/>
              </w:rPr>
              <w:t>NULL</w:t>
            </w:r>
            <w:r>
              <w:t>,</w:t>
            </w:r>
          </w:p>
          <w:p w14:paraId="627E7748" w14:textId="77777777" w:rsidR="00054158" w:rsidRDefault="005B74B2">
            <w:pPr>
              <w:pStyle w:val="PL"/>
              <w:spacing w:after="120"/>
            </w:pPr>
            <w:r>
              <w:t xml:space="preserve">        sl2                                     </w:t>
            </w:r>
            <w:r>
              <w:rPr>
                <w:color w:val="993366"/>
              </w:rPr>
              <w:t>INTEGER</w:t>
            </w:r>
            <w:r>
              <w:t xml:space="preserve"> (</w:t>
            </w:r>
            <w:proofErr w:type="gramStart"/>
            <w:r>
              <w:t>0..</w:t>
            </w:r>
            <w:proofErr w:type="gramEnd"/>
            <w:r>
              <w:t>1),</w:t>
            </w:r>
          </w:p>
          <w:p w14:paraId="28B2E18B" w14:textId="77777777" w:rsidR="00054158" w:rsidRDefault="005B74B2">
            <w:pPr>
              <w:pStyle w:val="PL"/>
              <w:spacing w:after="120"/>
              <w:rPr>
                <w:lang w:val="nl-NL"/>
              </w:rPr>
            </w:pPr>
            <w: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w:t>
            </w:r>
            <w:proofErr w:type="gramStart"/>
            <w:r>
              <w:t>0..</w:t>
            </w:r>
            <w:proofErr w:type="gramEnd"/>
            <w:r>
              <w:t>2559)</w:t>
            </w:r>
          </w:p>
          <w:p w14:paraId="0F7BAEC6" w14:textId="77777777" w:rsidR="00054158" w:rsidRDefault="005B74B2">
            <w:pPr>
              <w:pStyle w:val="PL"/>
              <w:spacing w:after="120"/>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TW"/>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TW"/>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 xml:space="preserve">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object w:dxaOrig="6730" w:dyaOrig="3123" w14:anchorId="156420C0">
                <v:shape id="_x0000_i1031" type="#_x0000_t75" style="width:336.75pt;height:156pt" o:ole="">
                  <v:imagedata r:id="rId32" o:title=""/>
                </v:shape>
                <o:OLEObject Type="Embed" ProgID="Visio.Drawing.11" ShapeID="_x0000_i1031" DrawAspect="Content" ObjectID="_1695618649" r:id="rId33"/>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enable the gNB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B74B2">
            <w:pPr>
              <w:jc w:val="center"/>
            </w:pPr>
            <w:r>
              <w:object w:dxaOrig="9959" w:dyaOrig="2160" w14:anchorId="3D492703">
                <v:shape id="_x0000_i1032" type="#_x0000_t75" style="width:497.25pt;height:108.75pt" o:ole="">
                  <v:imagedata r:id="rId34" o:title=""/>
                </v:shape>
                <o:OLEObject Type="Embed" ProgID="Visio.Drawing.15" ShapeID="_x0000_i1032" DrawAspect="Content" ObjectID="_1695618650" r:id="rId35"/>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B74B2">
            <w:pPr>
              <w:jc w:val="center"/>
            </w:pPr>
            <w:r>
              <w:object w:dxaOrig="9959" w:dyaOrig="2637" w14:anchorId="3A6A7FF2">
                <v:shape id="_x0000_i1033" type="#_x0000_t75" style="width:497.25pt;height:131.25pt" o:ole="">
                  <v:imagedata r:id="rId36" o:title=""/>
                </v:shape>
                <o:OLEObject Type="Embed" ProgID="Visio.Drawing.15" ShapeID="_x0000_i1033" DrawAspect="Content" ObjectID="_1695618651" r:id="rId37"/>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w:t>
            </w:r>
            <w:proofErr w:type="spellStart"/>
            <w:r>
              <w:rPr>
                <w:rFonts w:eastAsia="MS Mincho" w:cs="Arial"/>
                <w:kern w:val="2"/>
                <w:szCs w:val="20"/>
                <w:lang w:eastAsia="ja-JP"/>
              </w:rPr>
              <w:t>ation</w:t>
            </w:r>
            <w:proofErr w:type="spellEnd"/>
            <w:r>
              <w:rPr>
                <w:rFonts w:eastAsia="MS Mincho" w:cs="Arial"/>
                <w:kern w:val="2"/>
                <w:szCs w:val="20"/>
                <w:lang w:eastAsia="ja-JP"/>
              </w:rPr>
              <w:t xml:space="preserve"> of the PDCCH </w:t>
            </w:r>
            <w:r>
              <w:rPr>
                <w:rFonts w:eastAsia="MS Mincho" w:cs="Arial"/>
                <w:kern w:val="2"/>
                <w:szCs w:val="20"/>
                <w:lang w:eastAsia="ja-JP"/>
              </w:rPr>
              <w:lastRenderedPageBreak/>
              <w:t xml:space="preserve">overbooking procedure per search space </w:t>
            </w:r>
            <w:proofErr w:type="gramStart"/>
            <w:r>
              <w:rPr>
                <w:rFonts w:eastAsia="MS Mincho" w:cs="Arial"/>
                <w:kern w:val="2"/>
                <w:szCs w:val="20"/>
                <w:lang w:eastAsia="ja-JP"/>
              </w:rPr>
              <w:t>set..</w:t>
            </w:r>
            <w:proofErr w:type="gramEnd"/>
            <w:r>
              <w:rPr>
                <w:rFonts w:eastAsia="MS Mincho" w:cs="Arial"/>
                <w:kern w:val="2"/>
                <w:szCs w:val="20"/>
                <w:lang w:eastAsia="ja-JP"/>
              </w:rPr>
              <w:t xml:space="preserve">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B74B2">
            <w:r>
              <w:object w:dxaOrig="9595" w:dyaOrig="2880" w14:anchorId="22BB494C">
                <v:shape id="_x0000_i1034" type="#_x0000_t75" style="width:480pt;height:2in" o:ole="">
                  <v:imagedata r:id="rId38" o:title=""/>
                </v:shape>
                <o:OLEObject Type="Embed" ProgID="Visio.Drawing.15" ShapeID="_x0000_i1034" DrawAspect="Content" ObjectID="_1695618652" r:id="rId39"/>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proofErr w:type="spellStart"/>
            <w:r>
              <w:rPr>
                <w:i/>
                <w:lang w:eastAsia="zh-CN"/>
              </w:rPr>
              <w:t>i</w:t>
            </w:r>
            <w:proofErr w:type="spellEnd"/>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4D00CC12" w14:textId="77777777" w:rsidR="00054158" w:rsidRDefault="005B74B2">
            <w:pPr>
              <w:pStyle w:val="B1"/>
              <w:numPr>
                <w:ilvl w:val="1"/>
                <w:numId w:val="25"/>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B74B2">
            <w:pPr>
              <w:jc w:val="center"/>
              <w:rPr>
                <w:lang w:val="en-GB" w:eastAsia="zh-CN"/>
              </w:rPr>
            </w:pPr>
            <w:r>
              <w:object w:dxaOrig="7655" w:dyaOrig="2039" w14:anchorId="05F7AF0C">
                <v:shape id="_x0000_i1035" type="#_x0000_t75" style="width:382.5pt;height:102pt" o:ole="">
                  <v:imagedata r:id="rId40" o:title=""/>
                </v:shape>
                <o:OLEObject Type="Embed" ProgID="Visio.Drawing.15" ShapeID="_x0000_i1035" DrawAspect="Content" ObjectID="_1695618653" r:id="rId41"/>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N should larger than or equal to value X that is used in the definition of multi-slot PDCCH monit</w:t>
            </w:r>
            <w:proofErr w:type="spellStart"/>
            <w:r>
              <w:rPr>
                <w:lang w:eastAsia="zh-CN"/>
              </w:rPr>
              <w:t>oring</w:t>
            </w:r>
            <w:proofErr w:type="spellEnd"/>
            <w:r>
              <w:rPr>
                <w:lang w:eastAsia="zh-CN"/>
              </w:rPr>
              <w:t xml:space="preserve">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w:t>
            </w:r>
            <w:r>
              <w:rPr>
                <w:rFonts w:eastAsia="Batang"/>
                <w:bCs/>
                <w:lang w:eastAsia="ko-KR"/>
              </w:rPr>
              <w:lastRenderedPageBreak/>
              <w:t xml:space="preserve">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TW"/>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fldSimple w:instr=" SEQ Figure \* ARABIC ">
              <w:r>
                <w:t>1</w:t>
              </w:r>
            </w:fldSimple>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object w:dxaOrig="8883" w:dyaOrig="7443" w14:anchorId="743BBCB3">
                <v:shape id="_x0000_i1036" type="#_x0000_t75" style="width:444pt;height:372.75pt" o:ole="">
                  <v:imagedata r:id="rId44" o:title=""/>
                </v:shape>
                <o:OLEObject Type="Embed" ProgID="Visio.Drawing.15" ShapeID="_x0000_i1036" DrawAspect="Content" ObjectID="_1695618654" r:id="rId45"/>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 xml:space="preserve">to perform more FFT operation across </w:t>
            </w:r>
            <w:proofErr w:type="spellStart"/>
            <w:r>
              <w:t>MOs.</w:t>
            </w:r>
            <w:proofErr w:type="spellEnd"/>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fldSimple w:instr=" SEQ Proposal \* ARABIC ">
              <w:r>
                <w:t>5</w:t>
              </w:r>
            </w:fldSimple>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w:t>
            </w:r>
            <w:proofErr w:type="gramStart"/>
            <w:r>
              <w:rPr>
                <w:b/>
                <w:bCs/>
                <w:lang w:val="fr-FR"/>
              </w:rPr>
              <w:t>2:</w:t>
            </w:r>
            <w:proofErr w:type="gramEnd"/>
            <w:r>
              <w:rPr>
                <w:b/>
                <w:bCs/>
                <w:lang w:val="fr-FR"/>
              </w:rPr>
              <w:t xml:space="preserve"> Y </w:t>
            </w:r>
            <w:r>
              <w:rPr>
                <w:rFonts w:hint="eastAsia"/>
                <w:b/>
                <w:bCs/>
                <w:lang w:val="fr-FR"/>
              </w:rPr>
              <w:t>≤</w:t>
            </w:r>
            <w:r>
              <w:rPr>
                <w:b/>
                <w:bCs/>
                <w:lang w:val="fr-FR"/>
              </w:rPr>
              <w:t xml:space="preserve"> 14 </w:t>
            </w:r>
            <w:proofErr w:type="spellStart"/>
            <w:r>
              <w:rPr>
                <w:b/>
                <w:bCs/>
                <w:lang w:val="fr-FR"/>
              </w:rPr>
              <w:t>symbols</w:t>
            </w:r>
            <w:proofErr w:type="spellEnd"/>
            <w:r>
              <w:rPr>
                <w:b/>
                <w:bCs/>
                <w:lang w:val="fr-FR"/>
              </w:rPr>
              <w:t xml:space="preserve"> (e.g., Y = 3 </w:t>
            </w:r>
            <w:proofErr w:type="spellStart"/>
            <w:r>
              <w:rPr>
                <w:b/>
                <w:bCs/>
                <w:lang w:val="fr-FR"/>
              </w:rPr>
              <w:t>symbols</w:t>
            </w:r>
            <w:proofErr w:type="spellEnd"/>
            <w:r>
              <w:rPr>
                <w:b/>
                <w:bCs/>
                <w:lang w:val="fr-FR"/>
              </w:rPr>
              <w:t>).</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B74B2">
            <w:r>
              <w:object w:dxaOrig="9959" w:dyaOrig="4320" w14:anchorId="32C30D79">
                <v:shape id="_x0000_i1037" type="#_x0000_t75" style="width:497.25pt;height:3in" o:ole="">
                  <v:imagedata r:id="rId46" o:title=""/>
                </v:shape>
                <o:OLEObject Type="Embed" ProgID="Visio.Drawing.15" ShapeID="_x0000_i1037" DrawAspect="Content" ObjectID="_1695618655" r:id="rId47"/>
              </w:object>
            </w:r>
          </w:p>
          <w:p w14:paraId="465108AF" w14:textId="77777777" w:rsidR="00054158" w:rsidRDefault="005B74B2">
            <w:pPr>
              <w:pStyle w:val="Caption"/>
            </w:pPr>
            <w:bookmarkStart w:id="101" w:name="_Ref83735207"/>
            <w:r>
              <w:t xml:space="preserve">Figure </w:t>
            </w:r>
            <w:fldSimple w:instr=" SEQ Figure \* ARABIC ">
              <w:r>
                <w:t>3</w:t>
              </w:r>
            </w:fldSimple>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fldSimple w:instr=" SEQ Proposal \* ARABIC ">
              <w:r>
                <w:t>8</w:t>
              </w:r>
            </w:fldSimple>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5B74B2">
            <w:pPr>
              <w:jc w:val="center"/>
            </w:pPr>
            <w:r>
              <w:object w:dxaOrig="9724" w:dyaOrig="1319" w14:anchorId="7FE8AAE7">
                <v:shape id="_x0000_i1038" type="#_x0000_t75" style="width:486pt;height:66.75pt" o:ole="">
                  <v:imagedata r:id="rId48" o:title=""/>
                </v:shape>
                <o:OLEObject Type="Embed" ProgID="Visio.Drawing.15" ShapeID="_x0000_i1038" DrawAspect="Content" ObjectID="_1695618656" r:id="rId49"/>
              </w:object>
            </w:r>
          </w:p>
          <w:p w14:paraId="6A50BF52" w14:textId="77777777" w:rsidR="00054158" w:rsidRDefault="005B74B2">
            <w:pPr>
              <w:pStyle w:val="Caption"/>
            </w:pPr>
            <w:bookmarkStart w:id="125" w:name="_Ref68252811"/>
            <w:r>
              <w:t xml:space="preserve">Figure </w:t>
            </w:r>
            <w:fldSimple w:instr=" SEQ Figure \* ARABIC ">
              <w:r>
                <w:t>4</w:t>
              </w:r>
            </w:fldSimple>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56" w14:anchorId="1BF158DB">
                <v:shape id="_x0000_i1039" type="#_x0000_t75" style="width:42pt;height:18pt" o:ole="">
                  <v:imagedata r:id="rId50" o:title=""/>
                </v:shape>
                <o:OLEObject Type="Embed" ProgID="Equation.3" ShapeID="_x0000_i1039" DrawAspect="Content" ObjectID="_1695618657" r:id="rId5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56" w14:anchorId="14EA83A2">
                <v:shape id="_x0000_i1040" type="#_x0000_t75" style="width:42pt;height:18pt" o:ole="">
                  <v:imagedata r:id="rId50" o:title=""/>
                </v:shape>
                <o:OLEObject Type="Embed" ProgID="Equation.3" ShapeID="_x0000_i1040" DrawAspect="Content" ObjectID="_1695618658" r:id="rId5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BB5EC0">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BB5EC0">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BB5EC0">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BB5EC0">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 xml:space="preserve">Proposal 1: Support slot-based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TW"/>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TW"/>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TW"/>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TW"/>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B74B2">
            <w:pPr>
              <w:jc w:val="center"/>
            </w:pPr>
            <w:r>
              <w:object w:dxaOrig="9595" w:dyaOrig="2039" w14:anchorId="198C03E9">
                <v:shape id="_x0000_i1041" type="#_x0000_t75" style="width:480pt;height:102pt" o:ole="">
                  <v:imagedata r:id="rId57" o:title=""/>
                </v:shape>
                <o:OLEObject Type="Embed" ProgID="Visio.Drawing.15" ShapeID="_x0000_i1041" DrawAspect="Content" ObjectID="_1695618659" r:id="rId58"/>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w:t>
            </w:r>
            <w:proofErr w:type="spellStart"/>
            <w:r>
              <w:t>efore</w:t>
            </w:r>
            <w:proofErr w:type="spellEnd"/>
            <w:r>
              <w:t>,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 xml:space="preserve">Topic A4: PDCCH Extensions for </w:t>
      </w:r>
      <w:proofErr w:type="gramStart"/>
      <w:r>
        <w:t>e.g.</w:t>
      </w:r>
      <w:proofErr w:type="gramEnd"/>
      <w:r>
        <w:t xml:space="preserve"> Coverage, Reliability</w:t>
      </w:r>
    </w:p>
    <w:p w14:paraId="11D1417E"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6373DA0B" w14:textId="77777777" w:rsidR="00054158" w:rsidRDefault="005B74B2">
            <w:pPr>
              <w:pStyle w:val="BodyText"/>
              <w:jc w:val="center"/>
              <w:rPr>
                <w:rFonts w:eastAsia="SimSun"/>
                <w:b/>
                <w:sz w:val="18"/>
                <w:szCs w:val="18"/>
                <w:lang w:eastAsia="zh-CN"/>
              </w:rPr>
            </w:pPr>
            <w:r>
              <w:object w:dxaOrig="4077" w:dyaOrig="7321" w14:anchorId="2B7EB712">
                <v:shape id="_x0000_i1042" type="#_x0000_t75" style="width:204pt;height:366.75pt" o:ole="">
                  <v:imagedata r:id="rId59" o:title=""/>
                </v:shape>
                <o:OLEObject Type="Embed" ProgID="Visio.Drawing.15" ShapeID="_x0000_i1042" DrawAspect="Content" ObjectID="_1695618660" r:id="rId60"/>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lastRenderedPageBreak/>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lastRenderedPageBreak/>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t>
            </w:r>
            <w:r>
              <w:lastRenderedPageBreak/>
              <w:t xml:space="preserve">would be desirable, for example, UE can report its capability for supported carrier pair like </w:t>
            </w:r>
            <w:r>
              <w:rPr>
                <w:position w:val="-14"/>
              </w:rPr>
              <w:object w:dxaOrig="1561" w:dyaOrig="243" w14:anchorId="3741F492">
                <v:shape id="_x0000_i1043" type="#_x0000_t75" style="width:77.25pt;height:12.75pt" o:ole="">
                  <v:imagedata r:id="rId61" o:title=""/>
                </v:shape>
                <o:OLEObject Type="Embed" ProgID="Equation.DSMT4" ShapeID="_x0000_i1043" DrawAspect="Content" ObjectID="_1695618661" r:id="rId62"/>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61" w:dyaOrig="243" w14:anchorId="7850665E">
                <v:shape id="_x0000_i1044" type="#_x0000_t75" style="width:77.25pt;height:12.75pt" o:ole="">
                  <v:imagedata r:id="rId61" o:title=""/>
                </v:shape>
                <o:OLEObject Type="Embed" ProgID="Equation.DSMT4" ShapeID="_x0000_i1044" DrawAspect="Content" ObjectID="_1695618662" r:id="rId63"/>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w:proofErr w:type="gramStart"/>
                        <m:r>
                          <m:rPr>
                            <m:nor/>
                          </m:rPr>
                          <m:t>cells,r</m:t>
                        </m:r>
                        <w:proofErr w:type="gramEnd"/>
                        <m:r>
                          <m:rPr>
                            <m:nor/>
                          </m:rPr>
                          <m:t>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lastRenderedPageBreak/>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w:proofErr w:type="gramStart"/>
                        <m:r>
                          <m:rPr>
                            <m:nor/>
                          </m:rPr>
                          <w:rPr>
                            <w:rFonts w:ascii="Cambria Math" w:hAnsi="Calibri" w:cs="Calibri"/>
                          </w:rPr>
                          <m:t>cells,r</m:t>
                        </m:r>
                        <w:proofErr w:type="gramEnd"/>
                        <m:r>
                          <m:rPr>
                            <m:nor/>
                          </m:rPr>
                          <w:rPr>
                            <w:rFonts w:ascii="Cambria Math" w:hAnsi="Calibri" w:cs="Calibri"/>
                          </w:rPr>
                          <m:t>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 xml:space="preserve">List of submitted </w:t>
      </w:r>
      <w:proofErr w:type="spellStart"/>
      <w:r>
        <w:t>TDocs</w:t>
      </w:r>
      <w:proofErr w:type="spellEnd"/>
    </w:p>
    <w:p w14:paraId="0BBB0505" w14:textId="77777777" w:rsidR="00054158" w:rsidRDefault="005B74B2">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790990C5" w14:textId="77777777" w:rsidR="00054158" w:rsidRDefault="005B74B2">
      <w:pPr>
        <w:rPr>
          <w:b/>
          <w:bCs/>
          <w:lang w:val="en-GB"/>
        </w:rPr>
      </w:pPr>
      <w:r>
        <w:rPr>
          <w:b/>
          <w:bCs/>
          <w:lang w:val="en-GB"/>
        </w:rPr>
        <w:lastRenderedPageBreak/>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F27195" w14:textId="77777777" w:rsidR="00BB5EC0" w:rsidRDefault="00BB5EC0" w:rsidP="00436060">
      <w:pPr>
        <w:spacing w:after="0" w:line="240" w:lineRule="auto"/>
      </w:pPr>
      <w:r>
        <w:separator/>
      </w:r>
    </w:p>
  </w:endnote>
  <w:endnote w:type="continuationSeparator" w:id="0">
    <w:p w14:paraId="58CB09A0" w14:textId="77777777" w:rsidR="00BB5EC0" w:rsidRDefault="00BB5EC0"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619583" w14:textId="77777777" w:rsidR="00BB5EC0" w:rsidRDefault="00BB5EC0" w:rsidP="00436060">
      <w:pPr>
        <w:spacing w:after="0" w:line="240" w:lineRule="auto"/>
      </w:pPr>
      <w:r>
        <w:separator/>
      </w:r>
    </w:p>
  </w:footnote>
  <w:footnote w:type="continuationSeparator" w:id="0">
    <w:p w14:paraId="53AEBD75" w14:textId="77777777" w:rsidR="00BB5EC0" w:rsidRDefault="00BB5EC0"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1" w15:restartNumberingAfterBreak="0">
    <w:nsid w:val="45AF0EA2"/>
    <w:multiLevelType w:val="hybridMultilevel"/>
    <w:tmpl w:val="3AA8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4"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2"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7"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3"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8"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79"/>
  </w:num>
  <w:num w:numId="4">
    <w:abstractNumId w:val="72"/>
  </w:num>
  <w:num w:numId="5">
    <w:abstractNumId w:val="56"/>
  </w:num>
  <w:num w:numId="6">
    <w:abstractNumId w:val="43"/>
  </w:num>
  <w:num w:numId="7">
    <w:abstractNumId w:val="45"/>
  </w:num>
  <w:num w:numId="8">
    <w:abstractNumId w:val="81"/>
  </w:num>
  <w:num w:numId="9">
    <w:abstractNumId w:val="46"/>
  </w:num>
  <w:num w:numId="10">
    <w:abstractNumId w:val="74"/>
  </w:num>
  <w:num w:numId="11">
    <w:abstractNumId w:val="36"/>
  </w:num>
  <w:num w:numId="12">
    <w:abstractNumId w:val="24"/>
  </w:num>
  <w:num w:numId="13">
    <w:abstractNumId w:val="34"/>
  </w:num>
  <w:num w:numId="14">
    <w:abstractNumId w:val="55"/>
  </w:num>
  <w:num w:numId="15">
    <w:abstractNumId w:val="29"/>
  </w:num>
  <w:num w:numId="16">
    <w:abstractNumId w:val="51"/>
  </w:num>
  <w:num w:numId="17">
    <w:abstractNumId w:val="66"/>
  </w:num>
  <w:num w:numId="18">
    <w:abstractNumId w:val="18"/>
  </w:num>
  <w:num w:numId="19">
    <w:abstractNumId w:val="54"/>
  </w:num>
  <w:num w:numId="20">
    <w:abstractNumId w:val="67"/>
  </w:num>
  <w:num w:numId="21">
    <w:abstractNumId w:val="35"/>
  </w:num>
  <w:num w:numId="22">
    <w:abstractNumId w:val="68"/>
  </w:num>
  <w:num w:numId="23">
    <w:abstractNumId w:val="59"/>
  </w:num>
  <w:num w:numId="24">
    <w:abstractNumId w:val="1"/>
  </w:num>
  <w:num w:numId="25">
    <w:abstractNumId w:val="53"/>
  </w:num>
  <w:num w:numId="26">
    <w:abstractNumId w:val="76"/>
  </w:num>
  <w:num w:numId="27">
    <w:abstractNumId w:val="22"/>
  </w:num>
  <w:num w:numId="28">
    <w:abstractNumId w:val="60"/>
  </w:num>
  <w:num w:numId="29">
    <w:abstractNumId w:val="42"/>
  </w:num>
  <w:num w:numId="30">
    <w:abstractNumId w:val="65"/>
  </w:num>
  <w:num w:numId="31">
    <w:abstractNumId w:val="11"/>
  </w:num>
  <w:num w:numId="32">
    <w:abstractNumId w:val="10"/>
  </w:num>
  <w:num w:numId="33">
    <w:abstractNumId w:val="0"/>
  </w:num>
  <w:num w:numId="34">
    <w:abstractNumId w:val="5"/>
  </w:num>
  <w:num w:numId="35">
    <w:abstractNumId w:val="20"/>
  </w:num>
  <w:num w:numId="36">
    <w:abstractNumId w:val="52"/>
  </w:num>
  <w:num w:numId="37">
    <w:abstractNumId w:val="71"/>
  </w:num>
  <w:num w:numId="38">
    <w:abstractNumId w:val="7"/>
  </w:num>
  <w:num w:numId="39">
    <w:abstractNumId w:val="3"/>
  </w:num>
  <w:num w:numId="40">
    <w:abstractNumId w:val="44"/>
  </w:num>
  <w:num w:numId="41">
    <w:abstractNumId w:val="75"/>
  </w:num>
  <w:num w:numId="42">
    <w:abstractNumId w:val="12"/>
  </w:num>
  <w:num w:numId="43">
    <w:abstractNumId w:val="57"/>
  </w:num>
  <w:num w:numId="44">
    <w:abstractNumId w:val="58"/>
  </w:num>
  <w:num w:numId="45">
    <w:abstractNumId w:val="31"/>
  </w:num>
  <w:num w:numId="46">
    <w:abstractNumId w:val="61"/>
  </w:num>
  <w:num w:numId="47">
    <w:abstractNumId w:val="70"/>
  </w:num>
  <w:num w:numId="48">
    <w:abstractNumId w:val="27"/>
  </w:num>
  <w:num w:numId="49">
    <w:abstractNumId w:val="69"/>
  </w:num>
  <w:num w:numId="50">
    <w:abstractNumId w:val="2"/>
  </w:num>
  <w:num w:numId="51">
    <w:abstractNumId w:val="25"/>
  </w:num>
  <w:num w:numId="52">
    <w:abstractNumId w:val="30"/>
  </w:num>
  <w:num w:numId="53">
    <w:abstractNumId w:val="17"/>
  </w:num>
  <w:num w:numId="54">
    <w:abstractNumId w:val="50"/>
  </w:num>
  <w:num w:numId="55">
    <w:abstractNumId w:val="64"/>
  </w:num>
  <w:num w:numId="56">
    <w:abstractNumId w:val="37"/>
  </w:num>
  <w:num w:numId="57">
    <w:abstractNumId w:val="62"/>
  </w:num>
  <w:num w:numId="58">
    <w:abstractNumId w:val="13"/>
  </w:num>
  <w:num w:numId="59">
    <w:abstractNumId w:val="8"/>
  </w:num>
  <w:num w:numId="60">
    <w:abstractNumId w:val="80"/>
  </w:num>
  <w:num w:numId="61">
    <w:abstractNumId w:val="49"/>
  </w:num>
  <w:num w:numId="62">
    <w:abstractNumId w:val="21"/>
  </w:num>
  <w:num w:numId="63">
    <w:abstractNumId w:val="38"/>
  </w:num>
  <w:num w:numId="64">
    <w:abstractNumId w:val="28"/>
  </w:num>
  <w:num w:numId="65">
    <w:abstractNumId w:val="77"/>
  </w:num>
  <w:num w:numId="66">
    <w:abstractNumId w:val="47"/>
  </w:num>
  <w:num w:numId="67">
    <w:abstractNumId w:val="6"/>
  </w:num>
  <w:num w:numId="68">
    <w:abstractNumId w:val="19"/>
  </w:num>
  <w:num w:numId="69">
    <w:abstractNumId w:val="40"/>
  </w:num>
  <w:num w:numId="70">
    <w:abstractNumId w:val="33"/>
  </w:num>
  <w:num w:numId="71">
    <w:abstractNumId w:val="39"/>
  </w:num>
  <w:num w:numId="72">
    <w:abstractNumId w:val="63"/>
  </w:num>
  <w:num w:numId="73">
    <w:abstractNumId w:val="23"/>
  </w:num>
  <w:num w:numId="74">
    <w:abstractNumId w:val="9"/>
  </w:num>
  <w:num w:numId="75">
    <w:abstractNumId w:val="26"/>
  </w:num>
  <w:num w:numId="76">
    <w:abstractNumId w:val="73"/>
  </w:num>
  <w:num w:numId="77">
    <w:abstractNumId w:val="15"/>
  </w:num>
  <w:num w:numId="78">
    <w:abstractNumId w:val="4"/>
  </w:num>
  <w:num w:numId="79">
    <w:abstractNumId w:val="48"/>
  </w:num>
  <w:num w:numId="80">
    <w:abstractNumId w:val="41"/>
  </w:num>
  <w:num w:numId="81">
    <w:abstractNumId w:val="16"/>
  </w:num>
  <w:num w:numId="82">
    <w:abstractNumId w:val="78"/>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image" Target="media/image30.wmf"/><Relationship Id="rId58" Type="http://schemas.openxmlformats.org/officeDocument/2006/relationships/package" Target="embeddings/Microsoft_Visio_Drawing11.vsdx"/><Relationship Id="rId5" Type="http://schemas.openxmlformats.org/officeDocument/2006/relationships/webSettings" Target="webSettings.xml"/><Relationship Id="rId61" Type="http://schemas.openxmlformats.org/officeDocument/2006/relationships/image" Target="media/image36.wmf"/><Relationship Id="rId19" Type="http://schemas.openxmlformats.org/officeDocument/2006/relationships/image" Target="media/image9.png"/><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20" Type="http://schemas.openxmlformats.org/officeDocument/2006/relationships/image" Target="media/image10.png"/><Relationship Id="rId41" Type="http://schemas.openxmlformats.org/officeDocument/2006/relationships/package" Target="embeddings/Microsoft_Visio_Drawing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4.emf"/><Relationship Id="rId10" Type="http://schemas.openxmlformats.org/officeDocument/2006/relationships/oleObject" Target="embeddings/Microsoft_Visio_2003-2010_Drawing.vsd"/><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Drawing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127</Pages>
  <Words>44277</Words>
  <Characters>252379</Characters>
  <Application>Microsoft Office Word</Application>
  <DocSecurity>0</DocSecurity>
  <Lines>2103</Lines>
  <Paragraphs>592</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296064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ANKIT BHAMRI</cp:lastModifiedBy>
  <cp:revision>9</cp:revision>
  <cp:lastPrinted>2016-08-13T07:06:00Z</cp:lastPrinted>
  <dcterms:created xsi:type="dcterms:W3CDTF">2021-10-13T04:47:00Z</dcterms:created>
  <dcterms:modified xsi:type="dcterms:W3CDTF">2021-10-13T06:23:00Z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